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Access Model Template</w:t>
      </w:r>
    </w:p>
    <w:p>
      <w:r>
        <w:rPr>
          <w:i/>
          <w:color w:val="4A5680"/>
          <w:sz w:val="24"/>
        </w:rPr>
        <w:t>What a capability permits, and what keeps it from growing past its purpose.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An access model template helps teams structure capability before access begins to accumulate as sediment.</w:t>
      </w:r>
    </w:p>
    <w:p>
      <w:r>
        <w:t>It should be simple enough that a business owner can understand it and specific enough that engineering can enforce it.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Reach for it when access roles are bloating, when no one can say what a role is really for, or when reviews keep approving access no one understands.</w:t>
      </w:r>
    </w:p>
    <w:p>
      <w:r>
        <w:t>Fill one block per capability or access role.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Start with the purpose. A capability without a clear purpose cannot be sized correctly.</w:t>
      </w:r>
    </w:p>
    <w:p>
      <w:pPr>
        <w:pStyle w:val="ListBullet"/>
      </w:pPr>
      <w:r>
        <w:t>Name what is included and, just as important, what is excluded. The exclusions are what keep a role from drifting.</w:t>
      </w:r>
    </w:p>
    <w:p>
      <w:pPr>
        <w:pStyle w:val="ListBullet"/>
      </w:pPr>
      <w:r>
        <w:t>Note separation-of-duties conflicts before they become audit findings.</w:t>
      </w:r>
    </w:p>
    <w:p>
      <w:pPr>
        <w:pStyle w:val="ListBullet"/>
      </w:pPr>
      <w:r>
        <w:t>Decide the temporary access rules up front, so urgent requests do not turn into permanent grants.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read-only reporting role.*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Capability or role name</w:t>
            </w:r>
          </w:p>
        </w:tc>
        <w:tc>
          <w:tcPr>
            <w:tcW w:type="dxa" w:w="4680"/>
          </w:tcPr>
          <w:p>
            <w:r>
              <w:t>Finance Reporting, Read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Purpose</w:t>
            </w:r>
          </w:p>
        </w:tc>
        <w:tc>
          <w:tcPr>
            <w:tcW w:type="dxa" w:w="4680"/>
          </w:tcPr>
          <w:p>
            <w:r>
              <w:t>Read-only reporting access for month-end close and audit preparation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Director of Finance Operations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Included entitlements</w:t>
            </w:r>
          </w:p>
        </w:tc>
        <w:tc>
          <w:tcPr>
            <w:tcW w:type="dxa" w:w="4680"/>
          </w:tcPr>
          <w:p>
            <w:r>
              <w:t>Read access to the finance reporting schema and saved reports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Excluded entitlements</w:t>
            </w:r>
          </w:p>
        </w:tc>
        <w:tc>
          <w:tcPr>
            <w:tcW w:type="dxa" w:w="4680"/>
          </w:tcPr>
          <w:p>
            <w:r>
              <w:t>No write access, no export of raw ledgers, no administrative settings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path</w:t>
            </w:r>
          </w:p>
        </w:tc>
        <w:tc>
          <w:tcPr>
            <w:tcW w:type="dxa" w:w="4680"/>
          </w:tcPr>
          <w:p>
            <w:r>
              <w:t>Manager request, finance owner approval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Quarterly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level</w:t>
            </w:r>
          </w:p>
        </w:tc>
        <w:tc>
          <w:tcPr>
            <w:tcW w:type="dxa" w:w="4680"/>
          </w:tcPr>
          <w:p>
            <w:r>
              <w:t>Medium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Separation-of-duties considerations</w:t>
            </w:r>
          </w:p>
        </w:tc>
        <w:tc>
          <w:tcPr>
            <w:tcW w:type="dxa" w:w="4680"/>
          </w:tcPr>
          <w:p>
            <w:r>
              <w:t>Must not be held alongside the payment-approval role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Temporary access rules</w:t>
            </w:r>
          </w:p>
        </w:tc>
        <w:tc>
          <w:tcPr>
            <w:tcW w:type="dxa" w:w="4680"/>
          </w:tcPr>
          <w:p>
            <w:r>
              <w:t>Time-bound grant for auditors, expiring at engagement end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capability. Copy this block for each additional capability or role.*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Capability or role name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Purpose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Included entitlements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Excluded entitlements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path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level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Separation-of-duties considerations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Temporary access rules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Capability or role name</w:t>
            </w:r>
          </w:p>
        </w:tc>
        <w:tc>
          <w:tcPr>
            <w:tcW w:type="dxa" w:w="4680"/>
          </w:tcPr>
          <w:p>
            <w:r>
              <w:t>The capability or access role this block defines, named the way it appears in your systems.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Purpose</w:t>
            </w:r>
          </w:p>
        </w:tc>
        <w:tc>
          <w:tcPr>
            <w:tcW w:type="dxa" w:w="4680"/>
          </w:tcPr>
          <w:p>
            <w:r>
              <w:t>Why the capability exists, in one plain sentence. The purpose is what every other field is sized against.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The role accountable for the capability's scope and its reviews.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Included entitlements</w:t>
            </w:r>
          </w:p>
        </w:tc>
        <w:tc>
          <w:tcPr>
            <w:tcW w:type="dxa" w:w="4680"/>
          </w:tcPr>
          <w:p>
            <w:r>
              <w:t>What the capability grants. Keep the list to what the purpose requires.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Excluded entitlements</w:t>
            </w:r>
          </w:p>
        </w:tc>
        <w:tc>
          <w:tcPr>
            <w:tcW w:type="dxa" w:w="4680"/>
          </w:tcPr>
          <w:p>
            <w:r>
              <w:t>What the capability deliberately does not grant. Naming exclusions is what holds the line over time. Finer is not automatically better, so exclude on purpose, not by reflex.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path</w:t>
            </w:r>
          </w:p>
        </w:tc>
        <w:tc>
          <w:tcPr>
            <w:tcW w:type="dxa" w:w="4680"/>
          </w:tcPr>
          <w:p>
            <w:r>
              <w:t>Who requests it and who approves it. Tie this to your decision-rights matrix.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How often the capability and its holders are reviewed against the purpose.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level</w:t>
            </w:r>
          </w:p>
        </w:tc>
        <w:tc>
          <w:tcPr>
            <w:tcW w:type="dxa" w:w="4680"/>
          </w:tcPr>
          <w:p>
            <w:r>
              <w:t>A simple risk rating that drives review frequency and approval depth.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Separation-of-duties considerations</w:t>
            </w:r>
          </w:p>
        </w:tc>
        <w:tc>
          <w:tcPr>
            <w:tcW w:type="dxa" w:w="4680"/>
          </w:tcPr>
          <w:p>
            <w:r>
              <w:t>Which other access this capability must not be combined with, and why.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Temporary access rules</w:t>
            </w:r>
          </w:p>
        </w:tc>
        <w:tc>
          <w:tcPr>
            <w:tcW w:type="dxa" w:w="4680"/>
          </w:tcPr>
          <w:p>
            <w:r>
              <w:t>How short-term access is granted and ended, so a temporary grant does not become permanent by default. Set the expiry at grant time.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beckysandberg.com/license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