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Drift Visibility Inventory</w:t>
      </w:r>
    </w:p>
    <w:p>
      <w:r>
        <w:rPr>
          <w:i/>
          <w:color w:val="4A5680"/>
          <w:sz w:val="17"/>
        </w:rPr>
        <w:t>Adapted from the Drift Visibility Inventory (Implementation chapter) and the drift signals named across The Modern Identity Operating Model.</w:t>
      </w:r>
    </w:p>
    <w:p/>
    <w:p>
      <w:r>
        <w:rPr>
          <w:i/>
          <w:color w:val="4A5680"/>
          <w:sz w:val="24"/>
        </w:rPr>
        <w:t>Capture, on one page, where drift is already visible across the environment.</w:t>
      </w:r>
    </w:p>
    <w:p>
      <w:r>
        <w:t>Drift is the quiet movement of identity away from its intended state. It is not random and it can be seen. Use this one-page inventory to make current drift visible before it becomes urgent. Walk each pillar, name what you can already see, and give it an owner. You are not fixing anything here. You are making the environment honest enough to work with deliberately.</w:t>
      </w:r>
    </w:p>
    <w:p>
      <w:pPr>
        <w:pStyle w:val="Heading1"/>
      </w:pPr>
      <w:r>
        <w:rPr>
          <w:color w:val="1B2A55"/>
        </w:rPr>
        <w:t>What to look for, by pillar</w:t>
      </w:r>
    </w:p>
    <w:p>
      <w:r>
        <w:t>Common drift signals the book names. Record the ones you can actually see today.</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Pillar</w:t>
            </w:r>
          </w:p>
        </w:tc>
        <w:tc>
          <w:tcPr>
            <w:tcW w:type="dxa" w:w="3120"/>
          </w:tcPr>
          <w:p>
            <w:r/>
            <w:r>
              <w:rPr>
                <w:b/>
                <w:color w:val="1B2A55"/>
                <w:sz w:val="20"/>
              </w:rPr>
              <w:t>Drift signals to look for</w:t>
            </w:r>
          </w:p>
        </w:tc>
        <w:tc>
          <w:tcPr>
            <w:tcW w:type="dxa" w:w="3120"/>
          </w:tcPr>
          <w:p>
            <w:r/>
            <w:r>
              <w:rPr>
                <w:b/>
                <w:color w:val="1B2A55"/>
                <w:sz w:val="20"/>
              </w:rPr>
              <w:t>Example of what you might see</w:t>
            </w:r>
          </w:p>
        </w:tc>
      </w:tr>
      <w:tr>
        <w:tc>
          <w:tcPr>
            <w:tcW w:type="dxa" w:w="3120"/>
          </w:tcPr>
          <w:p>
            <w:r/>
            <w:r>
              <w:rPr>
                <w:b/>
                <w:sz w:val="20"/>
              </w:rPr>
              <w:t>Governance</w:t>
            </w:r>
          </w:p>
        </w:tc>
        <w:tc>
          <w:tcPr>
            <w:tcW w:type="dxa" w:w="3120"/>
          </w:tcPr>
          <w:p>
            <w:r/>
            <w:r>
              <w:rPr>
                <w:sz w:val="20"/>
              </w:rPr>
              <w:t>Ownership gaps, ownerless groups and access roles, unreviewed exceptions</w:t>
            </w:r>
          </w:p>
        </w:tc>
        <w:tc>
          <w:tcPr>
            <w:tcW w:type="dxa" w:w="3120"/>
          </w:tcPr>
          <w:p>
            <w:r/>
            <w:r>
              <w:rPr>
                <w:sz w:val="20"/>
              </w:rPr>
              <w:t>12 privileged groups with no business owner</w:t>
            </w:r>
          </w:p>
        </w:tc>
      </w:tr>
      <w:tr>
        <w:tc>
          <w:tcPr>
            <w:tcW w:type="dxa" w:w="3120"/>
          </w:tcPr>
          <w:p>
            <w:r/>
            <w:r>
              <w:rPr>
                <w:b/>
                <w:sz w:val="20"/>
              </w:rPr>
              <w:t>Lifecycle</w:t>
            </w:r>
          </w:p>
        </w:tc>
        <w:tc>
          <w:tcPr>
            <w:tcW w:type="dxa" w:w="3120"/>
          </w:tcPr>
          <w:p>
            <w:r/>
            <w:r>
              <w:rPr>
                <w:sz w:val="20"/>
              </w:rPr>
              <w:t>Mismatched lifecycle state, stale accounts, offboarding that left side doors open</w:t>
            </w:r>
          </w:p>
        </w:tc>
        <w:tc>
          <w:tcPr>
            <w:tcW w:type="dxa" w:w="3120"/>
          </w:tcPr>
          <w:p>
            <w:r/>
            <w:r>
              <w:rPr>
                <w:sz w:val="20"/>
              </w:rPr>
              <w:t>Contractors past end date still active</w:t>
            </w:r>
          </w:p>
        </w:tc>
      </w:tr>
      <w:tr>
        <w:tc>
          <w:tcPr>
            <w:tcW w:type="dxa" w:w="3120"/>
          </w:tcPr>
          <w:p>
            <w:r/>
            <w:r>
              <w:rPr>
                <w:b/>
                <w:sz w:val="20"/>
              </w:rPr>
              <w:t>Access</w:t>
            </w:r>
          </w:p>
        </w:tc>
        <w:tc>
          <w:tcPr>
            <w:tcW w:type="dxa" w:w="3120"/>
          </w:tcPr>
          <w:p>
            <w:r/>
            <w:r>
              <w:rPr>
                <w:sz w:val="20"/>
              </w:rPr>
              <w:t>Access creep, entitlement sprawl, roles that no longer reflect real work</w:t>
            </w:r>
          </w:p>
        </w:tc>
        <w:tc>
          <w:tcPr>
            <w:tcW w:type="dxa" w:w="3120"/>
          </w:tcPr>
          <w:p>
            <w:r/>
            <w:r>
              <w:rPr>
                <w:sz w:val="20"/>
              </w:rPr>
              <w:t>Finance role now grants export no one uses</w:t>
            </w:r>
          </w:p>
        </w:tc>
      </w:tr>
      <w:tr>
        <w:tc>
          <w:tcPr>
            <w:tcW w:type="dxa" w:w="3120"/>
          </w:tcPr>
          <w:p>
            <w:r/>
            <w:r>
              <w:rPr>
                <w:b/>
                <w:sz w:val="20"/>
              </w:rPr>
              <w:t>Technology</w:t>
            </w:r>
          </w:p>
        </w:tc>
        <w:tc>
          <w:tcPr>
            <w:tcW w:type="dxa" w:w="3120"/>
          </w:tcPr>
          <w:p>
            <w:r/>
            <w:r>
              <w:rPr>
                <w:sz w:val="20"/>
              </w:rPr>
              <w:t>Long-lived credentials, credential sprawl, failed or delayed provisioning, brittle integrations</w:t>
            </w:r>
          </w:p>
        </w:tc>
        <w:tc>
          <w:tcPr>
            <w:tcW w:type="dxa" w:w="3120"/>
          </w:tcPr>
          <w:p>
            <w:r/>
            <w:r>
              <w:rPr>
                <w:sz w:val="20"/>
              </w:rPr>
              <w:t>Certificates with no owner and no expiry tracking</w:t>
            </w:r>
          </w:p>
        </w:tc>
      </w:tr>
      <w:tr>
        <w:tc>
          <w:tcPr>
            <w:tcW w:type="dxa" w:w="3120"/>
          </w:tcPr>
          <w:p>
            <w:r/>
            <w:r>
              <w:rPr>
                <w:b/>
                <w:sz w:val="20"/>
              </w:rPr>
              <w:t>People &amp; Change</w:t>
            </w:r>
          </w:p>
        </w:tc>
        <w:tc>
          <w:tcPr>
            <w:tcW w:type="dxa" w:w="3120"/>
          </w:tcPr>
          <w:p>
            <w:r/>
            <w:r>
              <w:rPr>
                <w:sz w:val="20"/>
              </w:rPr>
              <w:t>Owners who do not understand what they approved, work carried by memory</w:t>
            </w:r>
          </w:p>
        </w:tc>
        <w:tc>
          <w:tcPr>
            <w:tcW w:type="dxa" w:w="3120"/>
          </w:tcPr>
          <w:p>
            <w:r/>
            <w:r>
              <w:rPr>
                <w:sz w:val="20"/>
              </w:rPr>
              <w:t>Approvers rubber-stamping quarterly reviews</w:t>
            </w:r>
          </w:p>
        </w:tc>
      </w:tr>
      <w:tr>
        <w:tc>
          <w:tcPr>
            <w:tcW w:type="dxa" w:w="3120"/>
          </w:tcPr>
          <w:p>
            <w:r/>
            <w:r>
              <w:rPr>
                <w:b/>
                <w:sz w:val="20"/>
              </w:rPr>
              <w:t>AI &amp; Nonhuman</w:t>
            </w:r>
          </w:p>
        </w:tc>
        <w:tc>
          <w:tcPr>
            <w:tcW w:type="dxa" w:w="3120"/>
          </w:tcPr>
          <w:p>
            <w:r/>
            <w:r>
              <w:rPr>
                <w:sz w:val="20"/>
              </w:rPr>
              <w:t>AI agent activity outside expected scope, unscoped nonhuman identities</w:t>
            </w:r>
          </w:p>
        </w:tc>
        <w:tc>
          <w:tcPr>
            <w:tcW w:type="dxa" w:w="3120"/>
          </w:tcPr>
          <w:p>
            <w:r/>
            <w:r>
              <w:rPr>
                <w:sz w:val="20"/>
              </w:rPr>
              <w:t>Pilot agent never re-scoped after pilot ended</w:t>
            </w:r>
          </w:p>
        </w:tc>
      </w:tr>
    </w:tbl>
    <w:p/>
    <w:p>
      <w:pPr>
        <w:pStyle w:val="Heading1"/>
      </w:pPr>
      <w:r>
        <w:rPr>
          <w:color w:val="1B2A55"/>
        </w:rPr>
        <w:t>The inventory</w:t>
      </w:r>
    </w:p>
    <w:p>
      <w:r>
        <w:t>One row per drift signal you can see now. Keep it to a single page. Severity is your read of business exposure, not a formal score.</w:t>
      </w:r>
    </w:p>
    <w:tbl>
      <w:tblPr>
        <w:tblStyle w:val="TableGrid"/>
        <w:tblW w:type="auto" w:w="0"/>
        <w:tblLook w:firstColumn="1" w:firstRow="1" w:lastColumn="0" w:lastRow="0" w:noHBand="0" w:noVBand="1" w:val="04A0"/>
      </w:tblPr>
      <w:tblGrid>
        <w:gridCol w:w="1560"/>
        <w:gridCol w:w="1560"/>
        <w:gridCol w:w="1560"/>
        <w:gridCol w:w="1560"/>
        <w:gridCol w:w="1560"/>
        <w:gridCol w:w="1560"/>
      </w:tblGrid>
      <w:tr>
        <w:trPr>
          <w:tblHeader w:val="true"/>
        </w:trPr>
        <w:tc>
          <w:tcPr>
            <w:tcW w:type="dxa" w:w="1560"/>
          </w:tcPr>
          <w:p>
            <w:r/>
            <w:r>
              <w:rPr>
                <w:b/>
                <w:color w:val="1B2A55"/>
                <w:sz w:val="19"/>
              </w:rPr>
              <w:t>Pillar</w:t>
            </w:r>
          </w:p>
        </w:tc>
        <w:tc>
          <w:tcPr>
            <w:tcW w:type="dxa" w:w="1560"/>
          </w:tcPr>
          <w:p>
            <w:r/>
            <w:r>
              <w:rPr>
                <w:b/>
                <w:color w:val="1B2A55"/>
                <w:sz w:val="19"/>
              </w:rPr>
              <w:t>Drift signal observed</w:t>
            </w:r>
          </w:p>
        </w:tc>
        <w:tc>
          <w:tcPr>
            <w:tcW w:type="dxa" w:w="1560"/>
          </w:tcPr>
          <w:p>
            <w:r/>
            <w:r>
              <w:rPr>
                <w:b/>
                <w:color w:val="1B2A55"/>
                <w:sz w:val="19"/>
              </w:rPr>
              <w:t>Where seen (system / scope)</w:t>
            </w:r>
          </w:p>
        </w:tc>
        <w:tc>
          <w:tcPr>
            <w:tcW w:type="dxa" w:w="1560"/>
          </w:tcPr>
          <w:p>
            <w:r/>
            <w:r>
              <w:rPr>
                <w:b/>
                <w:color w:val="1B2A55"/>
                <w:sz w:val="19"/>
              </w:rPr>
              <w:t>Evidence</w:t>
            </w:r>
          </w:p>
        </w:tc>
        <w:tc>
          <w:tcPr>
            <w:tcW w:type="dxa" w:w="1560"/>
          </w:tcPr>
          <w:p>
            <w:r/>
            <w:r>
              <w:rPr>
                <w:b/>
                <w:color w:val="1B2A55"/>
                <w:sz w:val="19"/>
              </w:rPr>
              <w:t>Severity (H/M/L)</w:t>
            </w:r>
          </w:p>
        </w:tc>
        <w:tc>
          <w:tcPr>
            <w:tcW w:type="dxa" w:w="1560"/>
          </w:tcPr>
          <w:p>
            <w:r/>
            <w:r>
              <w:rPr>
                <w:b/>
                <w:color w:val="1B2A55"/>
                <w:sz w:val="19"/>
              </w:rPr>
              <w:t>Owner</w:t>
            </w: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bl>
    <w:p/>
    <w:p>
      <w:r>
        <w:t>Next: for the highest-severity rows, take one into the Drift Diagnosis Guide to locate the pillar it began in and choose an intervention.</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